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9334" w:type="dxa"/>
        <w:tblInd w:w="-1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056"/>
        <w:gridCol w:w="732"/>
        <w:gridCol w:w="480"/>
        <w:gridCol w:w="1548"/>
        <w:gridCol w:w="50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34" w:type="dxa"/>
            <w:gridSpan w:val="6"/>
          </w:tcPr>
          <w:p>
            <w:pPr>
              <w:widowControl w:val="0"/>
              <w:jc w:val="center"/>
            </w:pPr>
            <w:r>
              <w:rPr>
                <w:lang w:eastAsia="ru-RU" w:bidi="ar-SA"/>
              </w:rPr>
              <w:drawing>
                <wp:inline distT="0" distB="0" distL="0" distR="0">
                  <wp:extent cx="506095" cy="588010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1816" t="-1708" r="-1816" b="-1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095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jc w:val="center"/>
              <w:rPr>
                <w:rFonts w:eastAsia="Times New Roman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9334" w:type="dxa"/>
            <w:gridSpan w:val="6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АРТИНСКОГО ГОРОДСКОГО ОКРУГА</w:t>
            </w:r>
          </w:p>
          <w:p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Mar>
              <w:left w:w="0" w:type="dxa"/>
              <w:right w:w="0" w:type="dxa"/>
            </w:tcMar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788" w:type="dxa"/>
            <w:gridSpan w:val="2"/>
            <w:tcBorders>
              <w:bottom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26.01.2024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48" w:type="dxa"/>
            <w:tcBorders>
              <w:bottom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61</w:t>
            </w:r>
          </w:p>
        </w:tc>
        <w:tc>
          <w:tcPr>
            <w:tcW w:w="5002" w:type="dxa"/>
            <w:tcMar>
              <w:left w:w="0" w:type="dxa"/>
              <w:right w:w="0" w:type="dxa"/>
            </w:tcMar>
          </w:tcPr>
          <w:p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2" w:type="dxa"/>
            <w:gridSpan w:val="2"/>
            <w:tcMar>
              <w:left w:w="0" w:type="dxa"/>
              <w:right w:w="0" w:type="dxa"/>
            </w:tcMar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 Арти</w:t>
            </w:r>
          </w:p>
        </w:tc>
        <w:tc>
          <w:tcPr>
            <w:tcW w:w="7762" w:type="dxa"/>
            <w:gridSpan w:val="4"/>
            <w:tcMar>
              <w:left w:w="0" w:type="dxa"/>
              <w:right w:w="0" w:type="dxa"/>
            </w:tcMar>
          </w:tcPr>
          <w:p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 внесении изменений в постановление Администрации Артинского городского округа от 28.02.2023 № 102 «Об утверждении муниципальной программы «Управление муниципальной собственностью  на территории Артинского городского округа до 2027 года»  (в редакции от 22.03.2023 </w:t>
      </w:r>
    </w:p>
    <w:p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№ 157</w:t>
      </w: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, от 15.03.2023 № 266, от 26.07.2023 № 408, от 10.08.2023 № 440, от 05.10.2023 № 526, от 10.11.2023 № 642, от 13.12.2023 № 737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)</w:t>
      </w:r>
    </w:p>
    <w:p>
      <w:pPr>
        <w:jc w:val="center"/>
        <w:rPr>
          <w:rFonts w:ascii="Times New Roman" w:hAnsi="Times New Roman"/>
          <w:b/>
          <w:bCs/>
          <w:i/>
          <w:iCs/>
        </w:rPr>
      </w:pP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На основании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instrText xml:space="preserve"> HYPERLINK "consultantplus://offline/ref=9F22E77CF9173A4789A6096D53B29B2A09EFFFF5100273507D6ED239033726D0AEB3D17E6156i40FM" \h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ст. 179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Бюджетного кодекса Российской Федерации,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instrText xml:space="preserve"> HYPERLINK "consultantplus://offline/ref=9F22E77CF9173A4789A6176045DEC52009E1A1FC1707710320318964543E2C87E9FC883F21524E409C6187i603M" \h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Постановления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Администрации Артинского городского округа от 24.10.2016г. № 976 «Об утверждении Порядка формирования и реализации муниципальных программ Артинского городского округа (в новой редакции)», Решения Думы Артинского городского округа от 29.11.2018г. № 63 «О Стратегии социально-экономического развития Артинского городского округа на период до 2035 года»,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Решения Думы АГО от 04.12.2023 г. № 84 «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О внесении изменений в Решение Думы Артинского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городского округа  от  15.12.2022 г.  № 71  «О бюджете  Артинского городского округа на 2023  год и плановый период 2024 и 2025 годов»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, П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остановления Администрации Артинского городского округа от 27.10.2022  № 621 « Об утверждении Перечня муниципальных программ Артинского городского округа», в соответствии со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instrText xml:space="preserve"> HYPERLINK "consultantplus://offline/ref=9F22E77CF9173A4789A6176045DEC52009E1A1FC10047E05203AD46E5C672085EEF3D728261B42419C618467i50EM" \h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статьями 31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instrText xml:space="preserve"> HYPERLINK "consultantplus://offline/ref=9F22E77CF9173A4789A6176045DEC52009E1A1FC10047E05203AD46E5C672085EEF3D728261B42419C618664i50AM" \h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49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Fonts w:ascii="Times New Roman" w:hAnsi="Times New Roman"/>
          <w:sz w:val="28"/>
        </w:rPr>
        <w:t xml:space="preserve"> Устава Артинского городского округа</w:t>
      </w:r>
    </w:p>
    <w:p>
      <w:pPr>
        <w:jc w:val="both"/>
      </w:pPr>
    </w:p>
    <w:p>
      <w:pPr>
        <w:pStyle w:val="2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ПОСТАНОВЛЯЮ:</w:t>
      </w:r>
    </w:p>
    <w:p>
      <w:pPr>
        <w:ind w:left="624" w:hanging="567"/>
        <w:rPr>
          <w:b/>
          <w:bCs/>
        </w:rPr>
      </w:pPr>
    </w:p>
    <w:p>
      <w:pPr>
        <w:numPr>
          <w:ilvl w:val="0"/>
          <w:numId w:val="2"/>
        </w:numPr>
        <w:ind w:left="0" w:leftChars="0" w:firstLine="560" w:firstLineChars="200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bCs/>
          <w:iCs/>
          <w:sz w:val="28"/>
          <w:szCs w:val="28"/>
        </w:rPr>
        <w:t xml:space="preserve">постановление Администрации Артинского городского округа от </w:t>
      </w:r>
      <w:r>
        <w:rPr>
          <w:rFonts w:ascii="Times New Roman" w:hAnsi="Times New Roman"/>
          <w:sz w:val="28"/>
          <w:szCs w:val="28"/>
        </w:rPr>
        <w:t xml:space="preserve">28.02.2023 № 102 «Об утверждении муниципальной программы «Управление муниципальной собственностью  на территории Артинского городского округа до 2027 года»  </w:t>
      </w:r>
      <w:r>
        <w:rPr>
          <w:rFonts w:ascii="Times New Roman" w:hAnsi="Times New Roman"/>
          <w:bCs/>
          <w:iCs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нести следующие изменения:</w:t>
      </w:r>
    </w:p>
    <w:p>
      <w:pPr>
        <w:numPr>
          <w:ilvl w:val="0"/>
          <w:numId w:val="0"/>
        </w:numPr>
        <w:ind w:leftChars="200"/>
        <w:jc w:val="both"/>
        <w:rPr>
          <w:rFonts w:ascii="Times New Roman" w:hAnsi="Times New Roman"/>
          <w:sz w:val="28"/>
          <w:szCs w:val="28"/>
        </w:rPr>
      </w:pPr>
    </w:p>
    <w:p>
      <w:pPr>
        <w:widowControl/>
        <w:numPr>
          <w:ilvl w:val="1"/>
          <w:numId w:val="3"/>
        </w:numPr>
        <w:bidi w:val="0"/>
        <w:ind w:left="490" w:leftChars="0" w:right="0" w:rightChars="0" w:firstLine="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В Паспорт муниципальной программы «</w:t>
      </w:r>
      <w:r>
        <w:rPr>
          <w:rFonts w:ascii="Times New Roman" w:hAnsi="Times New Roman"/>
          <w:bCs/>
          <w:iCs/>
          <w:sz w:val="28"/>
          <w:szCs w:val="28"/>
        </w:rPr>
        <w:t>Управление муниципальной собственностью  на территории Артинского городского округа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до 2027 </w:t>
      </w:r>
      <w:r>
        <w:rPr>
          <w:rFonts w:ascii="Times New Roman" w:hAnsi="Times New Roman"/>
          <w:bCs/>
          <w:iCs/>
          <w:sz w:val="28"/>
          <w:szCs w:val="28"/>
        </w:rPr>
        <w:t>года»</w:t>
      </w:r>
      <w:r>
        <w:rPr>
          <w:rFonts w:ascii="Times New Roman" w:hAnsi="Times New Roman"/>
          <w:sz w:val="28"/>
          <w:szCs w:val="28"/>
        </w:rPr>
        <w:t xml:space="preserve"> внести следующие изменения:</w:t>
      </w:r>
    </w:p>
    <w:p>
      <w:pPr>
        <w:widowControl/>
        <w:bidi w:val="0"/>
        <w:ind w:left="0" w:right="0" w:firstLine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строку 6 «Объемы финансирования муниципальной программы по годам реализации, тыс. руб.» изложить в новой редакции:  </w:t>
      </w:r>
    </w:p>
    <w:tbl>
      <w:tblPr>
        <w:tblStyle w:val="4"/>
        <w:tblW w:w="9804" w:type="dxa"/>
        <w:tblInd w:w="-5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4068"/>
        <w:gridCol w:w="5736"/>
      </w:tblGrid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00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widowControl w:val="0"/>
              <w:rPr>
                <w:rFonts w:ascii="Times New Roman" w:hAnsi="Times New Roman" w:cs="Times New Roman"/>
              </w:rPr>
            </w:pPr>
            <w:bookmarkStart w:id="0" w:name="_Hlk54681766_Copy_1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6. Объемы финансирования муниципальной программы по годам реализации, тыс.руб.</w:t>
            </w:r>
          </w:p>
          <w:p>
            <w:pPr>
              <w:widowControl w:val="0"/>
              <w:rPr>
                <w:sz w:val="20"/>
                <w:szCs w:val="20"/>
              </w:rPr>
            </w:pPr>
          </w:p>
          <w:p>
            <w:pPr>
              <w:pStyle w:val="13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shd w:val="clear" w:fill="auto"/>
              </w:rPr>
              <w:t>СЕ</w:t>
            </w:r>
            <w:r>
              <w:rPr>
                <w:sz w:val="24"/>
                <w:szCs w:val="24"/>
                <w:highlight w:val="none"/>
                <w:shd w:val="clear" w:fill="auto"/>
              </w:rPr>
              <w:t>ГО:</w:t>
            </w:r>
            <w:r>
              <w:rPr>
                <w:b/>
                <w:bCs/>
                <w:sz w:val="24"/>
                <w:szCs w:val="24"/>
                <w:highlight w:val="none"/>
                <w:shd w:val="clear" w:fill="auto"/>
              </w:rPr>
              <w:t xml:space="preserve"> </w:t>
            </w:r>
            <w:r>
              <w:rPr>
                <w:rFonts w:hint="default"/>
                <w:b/>
                <w:bCs/>
                <w:sz w:val="24"/>
                <w:szCs w:val="24"/>
                <w:highlight w:val="none"/>
                <w:shd w:val="clear" w:fill="auto"/>
                <w:lang w:val="ru-RU"/>
              </w:rPr>
              <w:t>86 861</w:t>
            </w:r>
            <w:r>
              <w:rPr>
                <w:b/>
                <w:bCs/>
                <w:sz w:val="24"/>
                <w:szCs w:val="24"/>
                <w:highlight w:val="none"/>
                <w:shd w:val="clear" w:fill="auto"/>
              </w:rPr>
              <w:t>,</w:t>
            </w:r>
            <w:r>
              <w:rPr>
                <w:rFonts w:hint="default"/>
                <w:b/>
                <w:bCs/>
                <w:sz w:val="24"/>
                <w:szCs w:val="24"/>
                <w:highlight w:val="none"/>
                <w:shd w:val="clear" w:fill="auto"/>
                <w:lang w:val="ru-RU"/>
              </w:rPr>
              <w:t>26</w:t>
            </w:r>
          </w:p>
          <w:p>
            <w:pPr>
              <w:widowControl w:val="0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shd w:val="clear" w:fill="auto"/>
              </w:rPr>
              <w:t>в том числе: (п</w:t>
            </w:r>
            <w:r>
              <w:rPr>
                <w:b/>
                <w:sz w:val="24"/>
                <w:szCs w:val="24"/>
                <w:highlight w:val="none"/>
                <w:shd w:val="clear" w:fill="auto"/>
              </w:rPr>
              <w:t>о годам реализации</w:t>
            </w:r>
            <w:r>
              <w:rPr>
                <w:sz w:val="24"/>
                <w:szCs w:val="24"/>
                <w:highlight w:val="none"/>
                <w:shd w:val="clear" w:fill="auto"/>
              </w:rPr>
              <w:t>)</w:t>
            </w:r>
          </w:p>
          <w:p>
            <w:pPr>
              <w:widowControl w:val="0"/>
              <w:rPr>
                <w:sz w:val="24"/>
                <w:szCs w:val="24"/>
                <w:highlight w:val="none"/>
                <w:shd w:val="clear" w:fill="auto"/>
              </w:rPr>
            </w:pPr>
            <w:r>
              <w:rPr>
                <w:sz w:val="24"/>
                <w:szCs w:val="24"/>
                <w:highlight w:val="none"/>
                <w:shd w:val="clear" w:fill="auto"/>
              </w:rPr>
              <w:t>из них:</w:t>
            </w:r>
          </w:p>
          <w:p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бюджет: </w:t>
            </w:r>
          </w:p>
          <w:p>
            <w:pPr>
              <w:widowControl w:val="0"/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2023г. 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237,76</w:t>
            </w:r>
          </w:p>
          <w:p>
            <w:pPr>
              <w:widowControl w:val="0"/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bidi="ar"/>
              </w:rPr>
              <w:t>2024г. - 0</w:t>
            </w:r>
          </w:p>
          <w:p>
            <w:pPr>
              <w:widowControl w:val="0"/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bidi="ar"/>
              </w:rPr>
              <w:t>2025г. - 0</w:t>
            </w:r>
          </w:p>
          <w:p>
            <w:pPr>
              <w:widowControl w:val="0"/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bidi="ar"/>
              </w:rPr>
              <w:t>2026г. - 0</w:t>
            </w:r>
          </w:p>
          <w:p>
            <w:pPr>
              <w:widowControl w:val="0"/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bidi="ar"/>
              </w:rPr>
              <w:t>2027г. - 0</w:t>
            </w:r>
          </w:p>
          <w:p>
            <w:pPr>
              <w:widowControl w:val="0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sz w:val="24"/>
                <w:szCs w:val="24"/>
                <w:highlight w:val="none"/>
                <w:shd w:val="clear" w:fill="auto"/>
              </w:rPr>
              <w:t>местный бюджет:</w:t>
            </w:r>
            <w:r>
              <w:rPr>
                <w:rFonts w:hint="default"/>
                <w:sz w:val="24"/>
                <w:szCs w:val="24"/>
                <w:highlight w:val="none"/>
                <w:shd w:val="clear" w:fill="auto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4"/>
                <w:szCs w:val="24"/>
                <w:highlight w:val="none"/>
                <w:shd w:val="clear" w:fill="auto"/>
                <w:lang w:val="ru-RU"/>
              </w:rPr>
              <w:t>86</w:t>
            </w:r>
            <w:r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highlight w:val="none"/>
                <w:shd w:val="clear" w:fill="auto"/>
              </w:rPr>
              <w:t xml:space="preserve"> </w:t>
            </w:r>
            <w:r>
              <w:rPr>
                <w:rFonts w:hint="default" w:ascii="Times New Roman" w:hAnsi="Times New Roman" w:cs="Calibri"/>
                <w:b/>
                <w:bCs/>
                <w:color w:val="000000"/>
                <w:sz w:val="24"/>
                <w:szCs w:val="24"/>
                <w:highlight w:val="none"/>
                <w:shd w:val="clear" w:fill="auto"/>
                <w:lang w:val="ru-RU"/>
              </w:rPr>
              <w:t>623</w:t>
            </w:r>
            <w:r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highlight w:val="none"/>
                <w:shd w:val="clear" w:fill="auto"/>
              </w:rPr>
              <w:t>,</w:t>
            </w:r>
            <w:r>
              <w:rPr>
                <w:rFonts w:hint="default" w:ascii="Times New Roman" w:hAnsi="Times New Roman" w:cs="Calibri"/>
                <w:b/>
                <w:bCs/>
                <w:color w:val="000000"/>
                <w:sz w:val="24"/>
                <w:szCs w:val="24"/>
                <w:highlight w:val="none"/>
                <w:shd w:val="clear" w:fill="auto"/>
                <w:lang w:val="ru-RU"/>
              </w:rPr>
              <w:t>50</w:t>
            </w:r>
          </w:p>
          <w:p>
            <w:pPr>
              <w:widowControl w:val="0"/>
              <w:rPr>
                <w:sz w:val="24"/>
                <w:szCs w:val="24"/>
                <w:highlight w:val="none"/>
                <w:shd w:val="clear" w:fill="auto"/>
              </w:rPr>
            </w:pPr>
            <w:r>
              <w:rPr>
                <w:sz w:val="24"/>
                <w:szCs w:val="24"/>
                <w:highlight w:val="none"/>
                <w:shd w:val="clear" w:fill="auto"/>
              </w:rPr>
              <w:t>в том числе: (по годам реализации)</w:t>
            </w:r>
          </w:p>
          <w:p>
            <w:pPr>
              <w:pStyle w:val="13"/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>2022 – 9</w:t>
            </w:r>
            <w: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shd w:val="clear" w:fill="auto"/>
              </w:rPr>
              <w:t> 478,25</w:t>
            </w:r>
          </w:p>
          <w:p>
            <w:pPr>
              <w:pStyle w:val="13"/>
              <w:widowControl w:val="0"/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2023 –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  <w:lang w:val="ru-RU"/>
              </w:rPr>
              <w:t>71 173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  <w:lang w:val="ru-RU"/>
              </w:rPr>
              <w:t>25</w:t>
            </w:r>
          </w:p>
          <w:p>
            <w:pPr>
              <w:pStyle w:val="13"/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>2024 – 2 827,00</w:t>
            </w:r>
          </w:p>
          <w:p>
            <w:pPr>
              <w:pStyle w:val="13"/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2025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 3 145,00 </w:t>
            </w:r>
          </w:p>
          <w:p>
            <w:pPr>
              <w:pStyle w:val="13"/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>2026 - 0</w:t>
            </w:r>
          </w:p>
          <w:p>
            <w:pPr>
              <w:pStyle w:val="13"/>
              <w:widowControl w:val="0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  <w:t>2027 - 0</w:t>
            </w:r>
          </w:p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источники:  </w:t>
            </w:r>
            <w:r>
              <w:rPr>
                <w:b/>
                <w:sz w:val="24"/>
                <w:szCs w:val="24"/>
              </w:rPr>
              <w:t>0</w:t>
            </w:r>
          </w:p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4" w:hRule="atLeast"/>
        </w:trPr>
        <w:tc>
          <w:tcPr>
            <w:tcW w:w="406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Адрес размещения муниципальной программы в сети Интернет</w:t>
            </w:r>
          </w:p>
        </w:tc>
        <w:tc>
          <w:tcPr>
            <w:tcW w:w="57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widowControl w:val="0"/>
            </w:pPr>
            <w:r>
              <w:fldChar w:fldCharType="begin"/>
            </w:r>
            <w:r>
              <w:instrText xml:space="preserve"> HYPERLINK "https://arti.midural.ru/"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https://arti.midural.ru/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>
      <w:pPr>
        <w:numPr>
          <w:ilvl w:val="1"/>
          <w:numId w:val="3"/>
        </w:numPr>
        <w:ind w:left="10" w:leftChars="0" w:firstLine="478" w:firstLineChars="17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муниципальной программе </w:t>
      </w:r>
      <w:r>
        <w:rPr>
          <w:rFonts w:ascii="Times New Roman" w:hAnsi="Times New Roman" w:cs="Times New Roman"/>
          <w:sz w:val="28"/>
          <w:szCs w:val="28"/>
        </w:rPr>
        <w:t>«План мероприятий по реализации программы «</w:t>
      </w:r>
      <w:r>
        <w:rPr>
          <w:rFonts w:ascii="Times New Roman" w:hAnsi="Times New Roman" w:cs="Times New Roman"/>
          <w:bCs/>
          <w:iCs/>
          <w:sz w:val="28"/>
          <w:szCs w:val="28"/>
        </w:rPr>
        <w:t>Управление муниципальной собственностью  на территории Артинского городского округа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2027 года»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изложить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 новой редакции (прилагается).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</w:p>
    <w:p>
      <w:pPr>
        <w:numPr>
          <w:ilvl w:val="0"/>
          <w:numId w:val="0"/>
        </w:numPr>
        <w:ind w:firstLine="280" w:firstLineChars="1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2"/>
        </w:numPr>
        <w:ind w:left="0" w:leftChars="0"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«Муниципальном вестнике» газеты «Артинские вести» и на официальном сайте Артинского городского округа.</w:t>
      </w:r>
    </w:p>
    <w:p>
      <w:pPr>
        <w:numPr>
          <w:ilvl w:val="0"/>
          <w:numId w:val="0"/>
        </w:numPr>
        <w:ind w:left="490" w:leftChars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3</w:t>
      </w:r>
      <w:r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Артинского городского округа Т.М. Сыворотко.</w:t>
      </w:r>
    </w:p>
    <w:p>
      <w:pPr>
        <w:tabs>
          <w:tab w:val="left" w:pos="1080"/>
        </w:tabs>
        <w:jc w:val="both"/>
      </w:pPr>
    </w:p>
    <w:p>
      <w:pPr>
        <w:tabs>
          <w:tab w:val="left" w:pos="1080"/>
        </w:tabs>
        <w:jc w:val="both"/>
      </w:pPr>
    </w:p>
    <w:p>
      <w:pPr>
        <w:jc w:val="both"/>
      </w:pPr>
    </w:p>
    <w:p>
      <w:pPr>
        <w:ind w:firstLine="560" w:firstLineChars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 Артинского городского округа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/>
          <w:sz w:val="28"/>
          <w:szCs w:val="28"/>
          <w:lang w:val="ru-RU"/>
        </w:rPr>
        <w:t>.А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Константинов</w:t>
      </w:r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tbl>
      <w:tblPr>
        <w:tblW w:w="1455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4308"/>
        <w:gridCol w:w="1184"/>
        <w:gridCol w:w="1152"/>
        <w:gridCol w:w="1184"/>
        <w:gridCol w:w="2182"/>
        <w:gridCol w:w="1062"/>
        <w:gridCol w:w="703"/>
        <w:gridCol w:w="703"/>
        <w:gridCol w:w="1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1" w:name="_GoBack" w:colFirst="5" w:colLast="9"/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Приложение к Постановлению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Приложение № 2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№ 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к муниципальной программе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от 26.01.2024 № 61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bookmarkEnd w:id="1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ПЛАН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МЕРОПРИЯТИЙ ПО РЕАЛИЗАЦИИ ПРОГРАММЫ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"Управление муниципальной собственностью на территории Артинского городского округа до 2027 годах"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№</w:t>
            </w:r>
          </w:p>
        </w:tc>
        <w:tc>
          <w:tcPr>
            <w:tcW w:w="43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817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Объем расходов на выполнение мероприятия за счет всех источников ресурсного обеспечения, тыс. руб.</w:t>
            </w:r>
          </w:p>
        </w:tc>
        <w:tc>
          <w:tcPr>
            <w:tcW w:w="158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Номер строки целевых показателей, на достижение которых направлены мероприятия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Всего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 г.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 г.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 г.</w:t>
            </w:r>
          </w:p>
        </w:tc>
        <w:tc>
          <w:tcPr>
            <w:tcW w:w="1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 г.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2026 г.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2027 г.</w:t>
            </w:r>
          </w:p>
        </w:tc>
        <w:tc>
          <w:tcPr>
            <w:tcW w:w="158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муниципальной программе, в том числе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86 861,26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9 478,25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71 411,01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2 827,00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3 145,00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237,76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237,76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86 623,50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9 478,25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71 173,25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2 827,00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3 145,00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33CCCC" w:fill="00FA9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1 «Оптимизация состава муниципального имущества Артинского городского округа»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подпрограмме 1,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70 501,60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5 532,47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64 651,14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70 501,60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5 532,47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64 651,14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направлению "Прочие нужды",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70 501,60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5 532,47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64 651,14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1</w:t>
            </w: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. </w:t>
            </w: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Приобретение жилых помещений с целью предоставления нуждающимся в жилых помещениях малоимущим гражданам, проживающим в городском округе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5 850,47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5 532,47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№ 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2</w:t>
            </w: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. </w:t>
            </w: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Приобретение жилых помещений для передачи по договорам маневренного фонда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59 700,46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59 700,46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№ 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3</w:t>
            </w: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Возмещение стоимости земельных участков и объектов недвижимости на них расположенных, подлежащих изъятию для муниципальных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4 950,67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4 950,67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№ 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33CCCC" w:fill="00FA9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2 «Управление муниципальным имуществом на территории Артинского городского округа»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подпрограмме 2,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9 938,65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2 909,75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2 476,30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2 276,30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2 276,30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9 938,65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2 909,75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2 476,30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2 276,30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2 276,30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направлению "Прочие нужды",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9 938,65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2 909,75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2 476,30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2 276,30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2 276,30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1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. 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Мероприятия по сносу ветхого (аварийного) жилья и нежилых зданий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2 061,12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1 041,12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340,00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2</w:t>
            </w: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</w:t>
            </w: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Постановка на кадастровый учет автомобильных дорог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75,63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75,63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3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Постановка на кадастровый учет  объектов ЖКХ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170,00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4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Постановка на кадастровый учет  зданий и помещений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135,00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5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Постановка на кадастровый учет сооружений, проведение экспертизы промышленной безопасности, установление зон с особыми условиями использования территории и др.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318,39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318,39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6</w:t>
            </w: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Проведение обследования муниципального имущества,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32,00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61,00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6.1.</w:t>
            </w:r>
            <w:r>
              <w:rPr>
                <w:rStyle w:val="2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                         </w:t>
            </w:r>
            <w:r>
              <w:rPr>
                <w:rStyle w:val="28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с целью получения заключения о состоянии муниципального имущества </w:t>
            </w:r>
            <w:r>
              <w:rPr>
                <w:rStyle w:val="2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32,00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56,00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6.2.</w:t>
            </w:r>
            <w:r>
              <w:rPr>
                <w:rStyle w:val="2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                         </w:t>
            </w:r>
            <w:r>
              <w:rPr>
                <w:rStyle w:val="28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с целью снятия с кадастрового  учета и исключения из реестра муниципальной собственности</w:t>
            </w:r>
            <w:r>
              <w:rPr>
                <w:rStyle w:val="2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5,00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7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  Постановка на кадастровый учет и техническая инвентаризация муниципальных объектов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1 632,00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512,00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8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.                                                      Содержание, ремонт и обеспечение сохранности муниципального имущества, в том числе: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3 866,32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934,82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958,50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986,50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986,50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29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8.1</w:t>
            </w:r>
            <w:r>
              <w:rPr>
                <w:rStyle w:val="28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           коммунальные услуги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2 992,50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667,50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743,00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8.2</w:t>
            </w:r>
            <w:r>
              <w:rPr>
                <w:rStyle w:val="28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           содержание муниципального имущества находящегося в казне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746,95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160,45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215,50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8.3</w:t>
            </w:r>
            <w:r>
              <w:rPr>
                <w:rStyle w:val="28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           ремонт муниципальных зданий и помещений (или объектов недвижимости), находящихся в казне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106,87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106,87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8.4</w:t>
            </w:r>
            <w:r>
              <w:rPr>
                <w:rStyle w:val="28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.                                                                   разработка и экспертиза проектно-сметной документации и иных необходимых документов      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9</w:t>
            </w: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Проведение рыночной оценки размера арендной платы, оценки рыночной стоимости муниципального имущества, рыночной оценки земельных участков, оценки имущества, включаемого в реестр муниципальной собственности,</w:t>
            </w:r>
            <w:r>
              <w:rPr>
                <w:rStyle w:val="30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31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рыночной оценки размера возмещения стоимости земельных участков и объектов недвижимости на них расположенных, подлежащих изъятию для муниципальных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1 417,20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202,80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604,80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304,80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304,80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gridSpan w:val="9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33CCCC" w:fill="00FA9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3. «Управление земельными ресурсами на территории Артинского городского округа»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подпрограмме 3,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864,71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214,84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369,87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областной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626,95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214,84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132,11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237,76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237,76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58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направлению "Прочие нужды",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214,84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369,87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E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E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E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E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E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1</w:t>
            </w: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</w:t>
            </w: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Формирование земельных участков и оформление права муниципальной собственности на них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144,84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112,00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Мероприятие 2. 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Проведение кадастровых работ по образованию земельных участков из земель сельскохозяйственного назначения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30,00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областной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80008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30,00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58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80008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3</w:t>
            </w: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</w:t>
            </w: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Установление границ земельных участков на местности, постановка на кадастровый учет и регистрация права собственности на земельные участки за Артинским городским округом 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24,00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24,00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4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Проведение обследования и выдача заключения эксперта (специалиста) в рамках муниципального земельного контроля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5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Проведение обследования объектов муниципальной собственности с целью дальнейшего снятия их с кадастрового учета и исключения из реестра муниципальной собственности Артинского городского округа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16,00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Мероприятие 6. 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Подготовка проектов межевания земельных участков и проведение кадастровых работ на условиях софинансирования из федерального бюджета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242,87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242,87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58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областной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80008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35,11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30,00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5,11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58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80008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237,76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237,76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58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33CCCC" w:fill="00FA9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4. «Мероприятия по выявлению, учету и использованию бесхозяйного имущества»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подпрограмме 4,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783,96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390,12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373,84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783,96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390,12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373,84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направлению "Прочие нужды",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783,96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390,12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373,84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1</w:t>
            </w: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. </w:t>
            </w: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Постановка на кадастровый учет  бесхозяйных объектов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783,96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390,12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373,84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1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gridSpan w:val="9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33CCCC" w:fill="00FA9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5. Обеспечивающая подпрограмма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подпрограмме 5,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1 772,34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431,07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539,86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400,70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400,70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областной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Местный бюджет,, 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 том числе по направлениям: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1 772,34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431,07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539,86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400,70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400,70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1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Обслуживание программно-аппаратного комплекса для обеспечения деятельности учреждения,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1 048,04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295,87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270,16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1.1</w:t>
            </w:r>
            <w:r>
              <w:rPr>
                <w:rStyle w:val="28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ремонт и техническое обслуживание оргтехники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181,08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59,08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1.2</w:t>
            </w:r>
            <w:r>
              <w:rPr>
                <w:rStyle w:val="28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техническая поддержка программы АСГОР "Имущество"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78,00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80,00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1.3</w:t>
            </w:r>
            <w:r>
              <w:rPr>
                <w:rStyle w:val="28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Приобретение расходных материалов для обеспечения договоров аренды и приватизации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548,95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217,87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131,08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2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.                                                     Публикация извещений в средствах массовой информации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617,40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127,40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230,00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3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    Услуги почтовой связи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106,90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7,80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39,70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29,70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29,70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33CCCC" w:fill="00FA9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6. «Управление муниципальными организациями»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подпрограмме 6,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3 000,00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3 000,00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направлению "Прочие нужды",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3 000,00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Мероприятие 1.    </w:t>
            </w: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       Субсидия на возмещение затрат на проведение мероприятий, связанных с ликвидацией МУП "ЖКХ-Манчаж"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3 000,00</w:t>
            </w:r>
          </w:p>
        </w:tc>
        <w:tc>
          <w:tcPr>
            <w:tcW w:w="2182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56</w:t>
            </w:r>
          </w:p>
        </w:tc>
      </w:tr>
    </w:tbl>
    <w:p>
      <w:pPr>
        <w:pStyle w:val="13"/>
        <w:jc w:val="both"/>
      </w:pPr>
    </w:p>
    <w:p>
      <w:pPr>
        <w:pStyle w:val="13"/>
        <w:jc w:val="both"/>
      </w:pPr>
    </w:p>
    <w:sectPr>
      <w:pgSz w:w="16838" w:h="11906" w:orient="landscape"/>
      <w:pgMar w:top="1407" w:right="854" w:bottom="699" w:left="846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468513"/>
    <w:multiLevelType w:val="singleLevel"/>
    <w:tmpl w:val="8B46851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F092B84"/>
    <w:multiLevelType w:val="multilevel"/>
    <w:tmpl w:val="CF092B84"/>
    <w:lvl w:ilvl="0" w:tentative="0">
      <w:start w:val="1"/>
      <w:numFmt w:val="none"/>
      <w:pStyle w:val="2"/>
      <w:suff w:val="nothing"/>
      <w:lvlText w:val="%1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%2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%3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%4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%5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%6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%7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%8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%9"/>
      <w:lvlJc w:val="left"/>
      <w:pPr>
        <w:tabs>
          <w:tab w:val="left" w:pos="0"/>
        </w:tabs>
        <w:ind w:left="0" w:firstLine="0"/>
      </w:pPr>
    </w:lvl>
  </w:abstractNum>
  <w:abstractNum w:abstractNumId="2">
    <w:nsid w:val="0AA3795F"/>
    <w:multiLevelType w:val="multilevel"/>
    <w:tmpl w:val="0AA3795F"/>
    <w:lvl w:ilvl="0" w:tentative="0">
      <w:start w:val="1"/>
      <w:numFmt w:val="decimal"/>
      <w:suff w:val="space"/>
      <w:lvlText w:val="%1."/>
      <w:lvlJc w:val="left"/>
      <w:pPr>
        <w:ind w:left="49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49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49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49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49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49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49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49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49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9"/>
  <w:autoHyphenation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DB4649"/>
    <w:rsid w:val="00306D5D"/>
    <w:rsid w:val="003575E7"/>
    <w:rsid w:val="008C3CB1"/>
    <w:rsid w:val="00C60568"/>
    <w:rsid w:val="00DB4649"/>
    <w:rsid w:val="00ED31CC"/>
    <w:rsid w:val="017C2ABF"/>
    <w:rsid w:val="02257C5D"/>
    <w:rsid w:val="04A946E7"/>
    <w:rsid w:val="098B3AAF"/>
    <w:rsid w:val="0BA01BBC"/>
    <w:rsid w:val="0C600ABF"/>
    <w:rsid w:val="0F522806"/>
    <w:rsid w:val="15D55268"/>
    <w:rsid w:val="16447E2B"/>
    <w:rsid w:val="180C426C"/>
    <w:rsid w:val="18E33C94"/>
    <w:rsid w:val="1AF20BEF"/>
    <w:rsid w:val="207D47DA"/>
    <w:rsid w:val="20E04B57"/>
    <w:rsid w:val="238A45F6"/>
    <w:rsid w:val="290276B2"/>
    <w:rsid w:val="29560610"/>
    <w:rsid w:val="29C67F95"/>
    <w:rsid w:val="2AA74943"/>
    <w:rsid w:val="2BDE4CC7"/>
    <w:rsid w:val="2C262FE2"/>
    <w:rsid w:val="2F717B3B"/>
    <w:rsid w:val="302B1C6C"/>
    <w:rsid w:val="326A5BCD"/>
    <w:rsid w:val="364C0EFB"/>
    <w:rsid w:val="38F246A8"/>
    <w:rsid w:val="39137DEB"/>
    <w:rsid w:val="39AF2113"/>
    <w:rsid w:val="39BC2629"/>
    <w:rsid w:val="3A143741"/>
    <w:rsid w:val="3A524858"/>
    <w:rsid w:val="3E6D2674"/>
    <w:rsid w:val="3F546BC9"/>
    <w:rsid w:val="3FC43A91"/>
    <w:rsid w:val="40C275F6"/>
    <w:rsid w:val="4148070D"/>
    <w:rsid w:val="45507134"/>
    <w:rsid w:val="49E51AC3"/>
    <w:rsid w:val="4B705044"/>
    <w:rsid w:val="4CE04794"/>
    <w:rsid w:val="4EB561F0"/>
    <w:rsid w:val="52CA05EC"/>
    <w:rsid w:val="57171972"/>
    <w:rsid w:val="577F063E"/>
    <w:rsid w:val="578A40BB"/>
    <w:rsid w:val="58835515"/>
    <w:rsid w:val="5AA526E8"/>
    <w:rsid w:val="620C1A1A"/>
    <w:rsid w:val="629E3EC5"/>
    <w:rsid w:val="650416E0"/>
    <w:rsid w:val="690D6E4C"/>
    <w:rsid w:val="6D323B1B"/>
    <w:rsid w:val="6E4C2C26"/>
    <w:rsid w:val="70DF1F39"/>
    <w:rsid w:val="7357343E"/>
    <w:rsid w:val="74F41786"/>
    <w:rsid w:val="75DC3FD1"/>
    <w:rsid w:val="797C1404"/>
    <w:rsid w:val="7E7241A2"/>
    <w:rsid w:val="7EA6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  <w:overflowPunct w:val="0"/>
    </w:pPr>
    <w:rPr>
      <w:rFonts w:ascii="Liberation Serif" w:hAnsi="Liberation Serif" w:eastAsia="NSimSun" w:cs="Lucida Sans"/>
      <w:kern w:val="2"/>
      <w:sz w:val="24"/>
      <w:szCs w:val="24"/>
      <w:lang w:val="ru-RU" w:eastAsia="zh-CN" w:bidi="hi-IN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outlineLvl w:val="0"/>
    </w:p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qFormat/>
    <w:uiPriority w:val="0"/>
    <w:rPr>
      <w:color w:val="954F72"/>
      <w:u w:val="single"/>
    </w:rPr>
  </w:style>
  <w:style w:type="character" w:styleId="6">
    <w:name w:val="Hyperlink"/>
    <w:qFormat/>
    <w:uiPriority w:val="0"/>
    <w:rPr>
      <w:color w:val="000080"/>
      <w:u w:val="single"/>
      <w:lang w:val="zh-CN" w:bidi="zh-CN"/>
    </w:rPr>
  </w:style>
  <w:style w:type="paragraph" w:styleId="7">
    <w:name w:val="Balloon Text"/>
    <w:basedOn w:val="1"/>
    <w:link w:val="18"/>
    <w:qFormat/>
    <w:uiPriority w:val="0"/>
    <w:rPr>
      <w:rFonts w:ascii="Tahoma" w:hAnsi="Tahoma" w:cs="Mangal"/>
      <w:sz w:val="16"/>
      <w:szCs w:val="14"/>
    </w:rPr>
  </w:style>
  <w:style w:type="paragraph" w:styleId="8">
    <w:name w:val="caption"/>
    <w:basedOn w:val="1"/>
    <w:next w:val="1"/>
    <w:qFormat/>
    <w:uiPriority w:val="0"/>
    <w:pPr>
      <w:suppressLineNumbers/>
      <w:spacing w:before="120" w:after="120"/>
    </w:pPr>
    <w:rPr>
      <w:i/>
      <w:iCs/>
    </w:rPr>
  </w:style>
  <w:style w:type="paragraph" w:styleId="9">
    <w:name w:val="Body Text"/>
    <w:basedOn w:val="1"/>
    <w:qFormat/>
    <w:uiPriority w:val="0"/>
    <w:pPr>
      <w:spacing w:after="140" w:line="276" w:lineRule="auto"/>
    </w:pPr>
  </w:style>
  <w:style w:type="paragraph" w:styleId="10">
    <w:name w:val="List"/>
    <w:basedOn w:val="9"/>
    <w:qFormat/>
    <w:uiPriority w:val="0"/>
  </w:style>
  <w:style w:type="paragraph" w:customStyle="1" w:styleId="11">
    <w:name w:val="Заголовок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customStyle="1" w:styleId="12">
    <w:name w:val="Указатель1"/>
    <w:basedOn w:val="1"/>
    <w:qFormat/>
    <w:uiPriority w:val="0"/>
    <w:pPr>
      <w:suppressLineNumbers/>
    </w:pPr>
    <w:rPr>
      <w:lang w:val="zh-CN" w:bidi="zh-CN"/>
    </w:rPr>
  </w:style>
  <w:style w:type="paragraph" w:customStyle="1" w:styleId="13">
    <w:name w:val="ConsPlusCell"/>
    <w:qFormat/>
    <w:uiPriority w:val="0"/>
    <w:pPr>
      <w:widowControl w:val="0"/>
      <w:suppressAutoHyphens/>
    </w:pPr>
    <w:rPr>
      <w:rFonts w:ascii="Arial" w:hAnsi="Arial" w:eastAsia="Times New Roman" w:cs="Arial"/>
      <w:kern w:val="2"/>
      <w:lang w:val="ru-RU" w:eastAsia="zh-CN" w:bidi="ar-SA"/>
    </w:rPr>
  </w:style>
  <w:style w:type="paragraph" w:customStyle="1" w:styleId="14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15">
    <w:name w:val="ConsPlusNormal"/>
    <w:qFormat/>
    <w:uiPriority w:val="0"/>
    <w:pPr>
      <w:widowControl w:val="0"/>
      <w:suppressAutoHyphens/>
      <w:overflowPunct w:val="0"/>
      <w:ind w:firstLine="720"/>
    </w:pPr>
    <w:rPr>
      <w:rFonts w:ascii="Arial" w:hAnsi="Arial" w:eastAsia="Times New Roman" w:cs="Arial"/>
      <w:kern w:val="2"/>
      <w:lang w:val="ru-RU" w:eastAsia="zh-CN" w:bidi="ar-SA"/>
    </w:rPr>
  </w:style>
  <w:style w:type="paragraph" w:customStyle="1" w:styleId="16">
    <w:name w:val="Абзац списка1"/>
    <w:basedOn w:val="1"/>
    <w:qFormat/>
    <w:uiPriority w:val="0"/>
    <w:pPr>
      <w:overflowPunct/>
      <w:spacing w:after="200" w:line="276" w:lineRule="auto"/>
      <w:ind w:left="720"/>
      <w:contextualSpacing/>
    </w:pPr>
    <w:rPr>
      <w:rFonts w:ascii="Calibri" w:hAnsi="Calibri" w:eastAsia="Calibri" w:cs="Calibri"/>
      <w:sz w:val="22"/>
      <w:szCs w:val="22"/>
    </w:rPr>
  </w:style>
  <w:style w:type="paragraph" w:customStyle="1" w:styleId="17">
    <w:name w:val="Заголовок таблицы"/>
    <w:basedOn w:val="14"/>
    <w:qFormat/>
    <w:uiPriority w:val="0"/>
    <w:pPr>
      <w:jc w:val="center"/>
    </w:pPr>
    <w:rPr>
      <w:b/>
      <w:bCs/>
    </w:rPr>
  </w:style>
  <w:style w:type="character" w:customStyle="1" w:styleId="18">
    <w:name w:val="Текст выноски Знак"/>
    <w:basedOn w:val="3"/>
    <w:link w:val="7"/>
    <w:qFormat/>
    <w:uiPriority w:val="0"/>
    <w:rPr>
      <w:rFonts w:ascii="Tahoma" w:hAnsi="Tahoma" w:eastAsia="NSimSun" w:cs="Mangal"/>
      <w:kern w:val="2"/>
      <w:sz w:val="16"/>
      <w:szCs w:val="14"/>
      <w:lang w:eastAsia="zh-CN" w:bidi="hi-IN"/>
    </w:rPr>
  </w:style>
  <w:style w:type="paragraph" w:customStyle="1" w:styleId="19">
    <w:name w:val="Абзац списка"/>
    <w:basedOn w:val="1"/>
    <w:qFormat/>
    <w:uiPriority w:val="0"/>
    <w:pPr>
      <w:widowControl/>
      <w:overflowPunct/>
      <w:spacing w:before="0" w:after="200" w:line="276" w:lineRule="auto"/>
      <w:ind w:left="720" w:right="0" w:firstLine="0"/>
      <w:contextualSpacing/>
      <w:textAlignment w:val="auto"/>
    </w:pPr>
    <w:rPr>
      <w:rFonts w:ascii="Calibri" w:hAnsi="Calibri" w:eastAsia="Calibri" w:cs="Calibri"/>
      <w:sz w:val="22"/>
      <w:szCs w:val="22"/>
    </w:rPr>
  </w:style>
  <w:style w:type="character" w:customStyle="1" w:styleId="20">
    <w:name w:val="font31"/>
    <w:qFormat/>
    <w:uiPriority w:val="0"/>
    <w:rPr>
      <w:rFonts w:hint="default" w:ascii="Calibri" w:hAnsi="Calibri" w:cs="Calibri"/>
      <w:color w:val="000000"/>
      <w:u w:val="none"/>
    </w:rPr>
  </w:style>
  <w:style w:type="character" w:customStyle="1" w:styleId="21">
    <w:name w:val="font11"/>
    <w:qFormat/>
    <w:uiPriority w:val="0"/>
    <w:rPr>
      <w:rFonts w:hint="default" w:ascii="Calibri" w:hAnsi="Calibri" w:cs="Calibri"/>
      <w:i/>
      <w:iCs/>
      <w:color w:val="0000FF"/>
      <w:u w:val="none"/>
    </w:rPr>
  </w:style>
  <w:style w:type="character" w:customStyle="1" w:styleId="22">
    <w:name w:val="font21"/>
    <w:qFormat/>
    <w:uiPriority w:val="0"/>
    <w:rPr>
      <w:rFonts w:hint="default" w:ascii="Calibri" w:hAnsi="Calibri" w:cs="Calibri"/>
      <w:i/>
      <w:iCs/>
      <w:color w:val="0000FF"/>
      <w:u w:val="none"/>
    </w:rPr>
  </w:style>
  <w:style w:type="character" w:customStyle="1" w:styleId="23">
    <w:name w:val="font71"/>
    <w:qFormat/>
    <w:uiPriority w:val="0"/>
    <w:rPr>
      <w:rFonts w:hint="default" w:ascii="Calibri" w:hAnsi="Calibri" w:cs="Calibri"/>
      <w:i/>
      <w:iCs/>
      <w:color w:val="800080"/>
      <w:u w:val="none"/>
    </w:rPr>
  </w:style>
  <w:style w:type="character" w:customStyle="1" w:styleId="24">
    <w:name w:val="font51"/>
    <w:uiPriority w:val="0"/>
    <w:rPr>
      <w:rFonts w:hint="default" w:ascii="Calibri" w:hAnsi="Calibri" w:cs="Calibri"/>
      <w:color w:val="000000"/>
      <w:u w:val="none"/>
    </w:rPr>
  </w:style>
  <w:style w:type="character" w:customStyle="1" w:styleId="25">
    <w:name w:val="font131"/>
    <w:uiPriority w:val="0"/>
    <w:rPr>
      <w:rFonts w:hint="default" w:ascii="Calibri" w:hAnsi="Calibri" w:cs="Calibri"/>
      <w:color w:val="000000"/>
      <w:u w:val="none"/>
    </w:rPr>
  </w:style>
  <w:style w:type="character" w:customStyle="1" w:styleId="26">
    <w:name w:val="font101"/>
    <w:uiPriority w:val="0"/>
    <w:rPr>
      <w:rFonts w:hint="default" w:ascii="Calibri" w:hAnsi="Calibri" w:cs="Calibri"/>
      <w:color w:val="0000FF"/>
      <w:u w:val="none"/>
    </w:rPr>
  </w:style>
  <w:style w:type="character" w:customStyle="1" w:styleId="27">
    <w:name w:val="font361"/>
    <w:uiPriority w:val="0"/>
    <w:rPr>
      <w:rFonts w:hint="default" w:ascii="Calibri" w:hAnsi="Calibri" w:cs="Calibri"/>
      <w:i/>
      <w:iCs/>
      <w:color w:val="C71585"/>
      <w:u w:val="none"/>
    </w:rPr>
  </w:style>
  <w:style w:type="character" w:customStyle="1" w:styleId="28">
    <w:name w:val="font241"/>
    <w:uiPriority w:val="0"/>
    <w:rPr>
      <w:rFonts w:hint="default" w:ascii="Calibri" w:hAnsi="Calibri" w:cs="Calibri"/>
      <w:i/>
      <w:iCs/>
      <w:color w:val="800080"/>
      <w:u w:val="none"/>
    </w:rPr>
  </w:style>
  <w:style w:type="character" w:customStyle="1" w:styleId="29">
    <w:name w:val="font151"/>
    <w:uiPriority w:val="0"/>
    <w:rPr>
      <w:rFonts w:hint="default" w:ascii="Calibri" w:hAnsi="Calibri" w:cs="Calibri"/>
      <w:i/>
      <w:iCs/>
      <w:color w:val="0000FF"/>
      <w:u w:val="none"/>
    </w:rPr>
  </w:style>
  <w:style w:type="character" w:customStyle="1" w:styleId="30">
    <w:name w:val="font271"/>
    <w:uiPriority w:val="0"/>
    <w:rPr>
      <w:rFonts w:hint="default" w:ascii="Calibri" w:hAnsi="Calibri" w:cs="Calibri"/>
      <w:color w:val="000000"/>
      <w:u w:val="none"/>
    </w:rPr>
  </w:style>
  <w:style w:type="character" w:customStyle="1" w:styleId="31">
    <w:name w:val="font371"/>
    <w:uiPriority w:val="0"/>
    <w:rPr>
      <w:rFonts w:hint="default" w:ascii="Calibri" w:hAnsi="Calibri" w:cs="Calibri"/>
      <w:color w:val="00BF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677</Words>
  <Characters>3864</Characters>
  <Lines>32</Lines>
  <Paragraphs>9</Paragraphs>
  <TotalTime>40</TotalTime>
  <ScaleCrop>false</ScaleCrop>
  <LinksUpToDate>false</LinksUpToDate>
  <CharactersWithSpaces>4532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2023-05-10T04:10:00Z</dcterms:created>
  <dc:creator>User</dc:creator>
  <cp:lastModifiedBy>User</cp:lastModifiedBy>
  <cp:lastPrinted>2024-01-29T04:16:00Z</cp:lastPrinted>
  <dcterms:modified xsi:type="dcterms:W3CDTF">2024-01-29T05:12:51Z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F8B2D387974647E285961A900A212322</vt:lpwstr>
  </property>
</Properties>
</file>